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8E" w:rsidRDefault="0024538E" w:rsidP="0024538E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2014-2015</w:t>
      </w:r>
    </w:p>
    <w:p w:rsidR="00BE06D8" w:rsidRDefault="00BE06D8" w:rsidP="0024538E">
      <w:pPr>
        <w:jc w:val="center"/>
        <w:rPr>
          <w:rFonts w:ascii="Comic Sans MS" w:hAnsi="Comic Sans MS"/>
          <w:b/>
          <w:sz w:val="28"/>
          <w:szCs w:val="28"/>
        </w:rPr>
      </w:pPr>
      <w:r w:rsidRPr="00DE0D6D">
        <w:rPr>
          <w:rFonts w:ascii="Comic Sans MS" w:hAnsi="Comic Sans MS"/>
          <w:b/>
          <w:sz w:val="28"/>
          <w:szCs w:val="28"/>
        </w:rPr>
        <w:t xml:space="preserve">Plano a longo prazo de Ciências </w:t>
      </w:r>
      <w:r w:rsidR="00C6412A">
        <w:rPr>
          <w:rFonts w:ascii="Comic Sans MS" w:hAnsi="Comic Sans MS"/>
          <w:b/>
          <w:sz w:val="28"/>
          <w:szCs w:val="28"/>
        </w:rPr>
        <w:t>Naturais</w:t>
      </w:r>
      <w:bookmarkStart w:id="0" w:name="_GoBack"/>
      <w:bookmarkEnd w:id="0"/>
      <w:r w:rsidRPr="00DE0D6D">
        <w:rPr>
          <w:rFonts w:ascii="Comic Sans MS" w:hAnsi="Comic Sans MS"/>
          <w:b/>
          <w:sz w:val="28"/>
          <w:szCs w:val="28"/>
        </w:rPr>
        <w:t xml:space="preserve"> - </w:t>
      </w:r>
      <w:r w:rsidR="00DA4B51">
        <w:rPr>
          <w:rFonts w:ascii="Comic Sans MS" w:hAnsi="Comic Sans MS"/>
          <w:b/>
          <w:sz w:val="28"/>
          <w:szCs w:val="28"/>
        </w:rPr>
        <w:t>6</w:t>
      </w:r>
      <w:r w:rsidRPr="00DE0D6D">
        <w:rPr>
          <w:rFonts w:ascii="Comic Sans MS" w:hAnsi="Comic Sans MS"/>
          <w:b/>
          <w:sz w:val="28"/>
          <w:szCs w:val="28"/>
        </w:rPr>
        <w:t>º ano.</w:t>
      </w:r>
    </w:p>
    <w:p w:rsidR="00192F66" w:rsidRDefault="00192F66" w:rsidP="00BE06D8">
      <w:pPr>
        <w:rPr>
          <w:rFonts w:ascii="Comic Sans MS" w:hAnsi="Comic Sans MS"/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984"/>
      </w:tblGrid>
      <w:tr w:rsidR="00192F66" w:rsidRPr="00DA4B51" w:rsidTr="0024538E">
        <w:tc>
          <w:tcPr>
            <w:tcW w:w="1135" w:type="dxa"/>
          </w:tcPr>
          <w:p w:rsidR="00192F66" w:rsidRPr="00DA4B51" w:rsidRDefault="00192F66" w:rsidP="0024538E">
            <w:pPr>
              <w:tabs>
                <w:tab w:val="num" w:pos="290"/>
              </w:tabs>
              <w:ind w:right="8"/>
              <w:jc w:val="center"/>
              <w:rPr>
                <w:color w:val="auto"/>
              </w:rPr>
            </w:pPr>
            <w:r w:rsidRPr="00DA4B51">
              <w:rPr>
                <w:b/>
                <w:bCs/>
                <w:color w:val="auto"/>
              </w:rPr>
              <w:t>Períod</w:t>
            </w:r>
            <w:r>
              <w:rPr>
                <w:b/>
                <w:bCs/>
                <w:color w:val="auto"/>
              </w:rPr>
              <w:t>o</w:t>
            </w:r>
          </w:p>
        </w:tc>
        <w:tc>
          <w:tcPr>
            <w:tcW w:w="6804" w:type="dxa"/>
          </w:tcPr>
          <w:p w:rsidR="00192F66" w:rsidRPr="00DA4B51" w:rsidRDefault="00192F66" w:rsidP="0024538E">
            <w:pPr>
              <w:tabs>
                <w:tab w:val="num" w:pos="290"/>
              </w:tabs>
              <w:ind w:right="8"/>
              <w:jc w:val="center"/>
              <w:rPr>
                <w:color w:val="auto"/>
              </w:rPr>
            </w:pPr>
            <w:r w:rsidRPr="00DA4B51">
              <w:rPr>
                <w:b/>
                <w:bCs/>
                <w:color w:val="auto"/>
              </w:rPr>
              <w:t>Unidades</w:t>
            </w:r>
          </w:p>
        </w:tc>
        <w:tc>
          <w:tcPr>
            <w:tcW w:w="1984" w:type="dxa"/>
          </w:tcPr>
          <w:p w:rsidR="00192F66" w:rsidRPr="00DA4B51" w:rsidRDefault="00192F66" w:rsidP="0024538E">
            <w:pPr>
              <w:tabs>
                <w:tab w:val="num" w:pos="290"/>
              </w:tabs>
              <w:ind w:right="8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Aulas previstas</w:t>
            </w:r>
          </w:p>
        </w:tc>
      </w:tr>
      <w:tr w:rsidR="00192F66" w:rsidRPr="00DA4B51" w:rsidTr="0024538E">
        <w:trPr>
          <w:cantSplit/>
          <w:trHeight w:val="3650"/>
        </w:trPr>
        <w:tc>
          <w:tcPr>
            <w:tcW w:w="1135" w:type="dxa"/>
            <w:textDirection w:val="btLr"/>
          </w:tcPr>
          <w:p w:rsidR="0024538E" w:rsidRDefault="0024538E" w:rsidP="0024538E">
            <w:pPr>
              <w:tabs>
                <w:tab w:val="num" w:pos="290"/>
              </w:tabs>
              <w:ind w:left="113" w:right="8"/>
              <w:jc w:val="center"/>
              <w:rPr>
                <w:b/>
                <w:color w:val="auto"/>
              </w:rPr>
            </w:pPr>
          </w:p>
          <w:p w:rsidR="00192F66" w:rsidRPr="0024538E" w:rsidRDefault="00192F66" w:rsidP="0024538E">
            <w:pPr>
              <w:tabs>
                <w:tab w:val="num" w:pos="290"/>
              </w:tabs>
              <w:ind w:left="113" w:right="8"/>
              <w:jc w:val="center"/>
              <w:rPr>
                <w:b/>
                <w:color w:val="auto"/>
              </w:rPr>
            </w:pPr>
            <w:r w:rsidRPr="0024538E">
              <w:rPr>
                <w:b/>
                <w:color w:val="auto"/>
              </w:rPr>
              <w:t>1º Período</w:t>
            </w:r>
          </w:p>
        </w:tc>
        <w:tc>
          <w:tcPr>
            <w:tcW w:w="6804" w:type="dxa"/>
          </w:tcPr>
          <w:p w:rsidR="0024538E" w:rsidRDefault="0024538E" w:rsidP="00DA4B51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Introdução ao estudo da disciplina.</w:t>
            </w:r>
          </w:p>
          <w:p w:rsidR="0024538E" w:rsidRDefault="0024538E" w:rsidP="00DA4B51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24538E" w:rsidRDefault="0024538E" w:rsidP="00DA4B51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Diagnóstico das competências adquiridas.</w:t>
            </w:r>
          </w:p>
          <w:p w:rsidR="0024538E" w:rsidRDefault="0024538E" w:rsidP="00DA4B51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24538E" w:rsidRDefault="0024538E" w:rsidP="00DA4B51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Trocas nutricionais entre o organismo e o meio nos animais.</w:t>
            </w:r>
          </w:p>
          <w:p w:rsidR="00192F66" w:rsidRPr="00DA4B51" w:rsidRDefault="00192F66" w:rsidP="00DA4B51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DA4B51">
              <w:rPr>
                <w:b/>
                <w:bCs/>
                <w:color w:val="auto"/>
              </w:rPr>
              <w:t xml:space="preserve">- </w:t>
            </w:r>
            <w:r w:rsidRPr="00DA4B51">
              <w:rPr>
                <w:color w:val="auto"/>
              </w:rPr>
              <w:t>Os alimentos como veículos de nutrientes</w:t>
            </w:r>
            <w:r>
              <w:rPr>
                <w:color w:val="auto"/>
              </w:rPr>
              <w:t>;</w:t>
            </w:r>
          </w:p>
          <w:p w:rsidR="00192F66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- Circulação do ar;</w:t>
            </w:r>
          </w:p>
          <w:p w:rsidR="0024538E" w:rsidRPr="00DA4B51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- Transporte de nutrientes e oxigénio às células.</w:t>
            </w:r>
          </w:p>
        </w:tc>
        <w:tc>
          <w:tcPr>
            <w:tcW w:w="1984" w:type="dxa"/>
          </w:tcPr>
          <w:p w:rsidR="00192F66" w:rsidRPr="0024538E" w:rsidRDefault="0024538E" w:rsidP="0024538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auto"/>
              </w:rPr>
            </w:pPr>
            <w:r w:rsidRPr="0024538E">
              <w:rPr>
                <w:b/>
                <w:bCs/>
                <w:color w:val="auto"/>
              </w:rPr>
              <w:t>42</w:t>
            </w:r>
          </w:p>
        </w:tc>
      </w:tr>
      <w:tr w:rsidR="00192F66" w:rsidRPr="00DA4B51" w:rsidTr="0024538E">
        <w:trPr>
          <w:cantSplit/>
          <w:trHeight w:val="2905"/>
        </w:trPr>
        <w:tc>
          <w:tcPr>
            <w:tcW w:w="1135" w:type="dxa"/>
            <w:textDirection w:val="btLr"/>
          </w:tcPr>
          <w:p w:rsidR="0024538E" w:rsidRDefault="0024538E" w:rsidP="0024538E">
            <w:pPr>
              <w:tabs>
                <w:tab w:val="num" w:pos="290"/>
              </w:tabs>
              <w:ind w:left="113" w:right="8"/>
              <w:jc w:val="center"/>
              <w:rPr>
                <w:b/>
                <w:color w:val="auto"/>
              </w:rPr>
            </w:pPr>
          </w:p>
          <w:p w:rsidR="00192F66" w:rsidRPr="0024538E" w:rsidRDefault="00192F66" w:rsidP="0024538E">
            <w:pPr>
              <w:tabs>
                <w:tab w:val="num" w:pos="290"/>
              </w:tabs>
              <w:ind w:left="113" w:right="8"/>
              <w:jc w:val="center"/>
              <w:rPr>
                <w:b/>
                <w:color w:val="auto"/>
              </w:rPr>
            </w:pPr>
            <w:r w:rsidRPr="0024538E">
              <w:rPr>
                <w:b/>
                <w:color w:val="auto"/>
              </w:rPr>
              <w:t>2º Período</w:t>
            </w:r>
          </w:p>
        </w:tc>
        <w:tc>
          <w:tcPr>
            <w:tcW w:w="6804" w:type="dxa"/>
          </w:tcPr>
          <w:p w:rsidR="00192F66" w:rsidRPr="00DA4B51" w:rsidRDefault="00192F66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192F66" w:rsidRPr="00DA4B51" w:rsidRDefault="00192F66" w:rsidP="00DA4B51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DA4B51">
              <w:rPr>
                <w:color w:val="auto"/>
              </w:rPr>
              <w:t>- Eliminação dos produtos da a</w:t>
            </w:r>
            <w:r>
              <w:rPr>
                <w:color w:val="auto"/>
              </w:rPr>
              <w:t>t</w:t>
            </w:r>
            <w:r w:rsidRPr="00DA4B51">
              <w:rPr>
                <w:color w:val="auto"/>
              </w:rPr>
              <w:t xml:space="preserve">ividade </w:t>
            </w:r>
            <w:r>
              <w:rPr>
                <w:color w:val="auto"/>
              </w:rPr>
              <w:t>c</w:t>
            </w:r>
            <w:r w:rsidRPr="00DA4B51">
              <w:rPr>
                <w:color w:val="auto"/>
              </w:rPr>
              <w:t>elular</w:t>
            </w:r>
            <w:r>
              <w:rPr>
                <w:color w:val="auto"/>
              </w:rPr>
              <w:t>;</w:t>
            </w:r>
          </w:p>
          <w:p w:rsidR="0024538E" w:rsidRDefault="0024538E" w:rsidP="00DA4B51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</w:p>
          <w:p w:rsidR="00192F66" w:rsidRPr="00DA4B51" w:rsidRDefault="00192F66" w:rsidP="00DA4B51">
            <w:pPr>
              <w:autoSpaceDE w:val="0"/>
              <w:autoSpaceDN w:val="0"/>
              <w:adjustRightInd w:val="0"/>
              <w:rPr>
                <w:b/>
                <w:bCs/>
                <w:color w:val="auto"/>
              </w:rPr>
            </w:pPr>
            <w:r w:rsidRPr="00DA4B51">
              <w:rPr>
                <w:b/>
                <w:bCs/>
                <w:color w:val="auto"/>
              </w:rPr>
              <w:t xml:space="preserve"> A transmissão da vida:</w:t>
            </w:r>
          </w:p>
          <w:p w:rsidR="00192F66" w:rsidRPr="00DA4B51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- Reprodução humana.</w:t>
            </w:r>
          </w:p>
        </w:tc>
        <w:tc>
          <w:tcPr>
            <w:tcW w:w="1984" w:type="dxa"/>
          </w:tcPr>
          <w:p w:rsidR="00192F66" w:rsidRPr="0024538E" w:rsidRDefault="0024538E" w:rsidP="0024538E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24538E">
              <w:rPr>
                <w:b/>
                <w:color w:val="auto"/>
              </w:rPr>
              <w:t>35</w:t>
            </w:r>
          </w:p>
        </w:tc>
      </w:tr>
      <w:tr w:rsidR="00192F66" w:rsidRPr="00DA4B51" w:rsidTr="0024538E">
        <w:trPr>
          <w:cantSplit/>
          <w:trHeight w:val="1134"/>
        </w:trPr>
        <w:tc>
          <w:tcPr>
            <w:tcW w:w="1135" w:type="dxa"/>
            <w:textDirection w:val="btLr"/>
          </w:tcPr>
          <w:p w:rsidR="0024538E" w:rsidRDefault="0024538E" w:rsidP="0024538E">
            <w:pPr>
              <w:tabs>
                <w:tab w:val="num" w:pos="290"/>
              </w:tabs>
              <w:ind w:left="113" w:right="8"/>
              <w:jc w:val="center"/>
              <w:rPr>
                <w:b/>
                <w:color w:val="auto"/>
              </w:rPr>
            </w:pPr>
          </w:p>
          <w:p w:rsidR="00192F66" w:rsidRPr="0024538E" w:rsidRDefault="00192F66" w:rsidP="0024538E">
            <w:pPr>
              <w:tabs>
                <w:tab w:val="num" w:pos="290"/>
              </w:tabs>
              <w:ind w:left="113" w:right="8"/>
              <w:jc w:val="center"/>
              <w:rPr>
                <w:b/>
                <w:color w:val="auto"/>
              </w:rPr>
            </w:pPr>
            <w:r w:rsidRPr="0024538E">
              <w:rPr>
                <w:b/>
                <w:color w:val="auto"/>
              </w:rPr>
              <w:t>3º Período</w:t>
            </w:r>
          </w:p>
        </w:tc>
        <w:tc>
          <w:tcPr>
            <w:tcW w:w="6804" w:type="dxa"/>
          </w:tcPr>
          <w:p w:rsidR="00192F66" w:rsidRPr="0024538E" w:rsidRDefault="0024538E" w:rsidP="0024538E">
            <w:pPr>
              <w:autoSpaceDE w:val="0"/>
              <w:autoSpaceDN w:val="0"/>
              <w:adjustRightInd w:val="0"/>
              <w:rPr>
                <w:b/>
                <w:color w:val="auto"/>
              </w:rPr>
            </w:pPr>
            <w:r w:rsidRPr="0024538E">
              <w:rPr>
                <w:b/>
                <w:color w:val="auto"/>
              </w:rPr>
              <w:t>Trocas nutricionais entre o organismo e o meio nas plantas.</w:t>
            </w:r>
          </w:p>
          <w:p w:rsidR="0024538E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- A alimentação das plantas.</w:t>
            </w:r>
          </w:p>
          <w:p w:rsidR="0024538E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 xml:space="preserve">- A importância das plantas para o mundo </w:t>
            </w:r>
            <w:proofErr w:type="gramStart"/>
            <w:r>
              <w:rPr>
                <w:color w:val="auto"/>
              </w:rPr>
              <w:t>vivo</w:t>
            </w:r>
            <w:proofErr w:type="gramEnd"/>
            <w:r>
              <w:rPr>
                <w:color w:val="auto"/>
              </w:rPr>
              <w:t>.</w:t>
            </w:r>
          </w:p>
          <w:p w:rsidR="0024538E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- Reprodução nas plantas.</w:t>
            </w:r>
          </w:p>
          <w:p w:rsidR="0024538E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24538E" w:rsidRPr="0024538E" w:rsidRDefault="0024538E" w:rsidP="0024538E">
            <w:pPr>
              <w:autoSpaceDE w:val="0"/>
              <w:autoSpaceDN w:val="0"/>
              <w:adjustRightInd w:val="0"/>
              <w:rPr>
                <w:b/>
                <w:color w:val="auto"/>
              </w:rPr>
            </w:pPr>
            <w:r w:rsidRPr="0024538E">
              <w:rPr>
                <w:b/>
                <w:color w:val="auto"/>
              </w:rPr>
              <w:t>Agressões do meio e integridade do organismo</w:t>
            </w:r>
          </w:p>
          <w:p w:rsidR="0024538E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- Os micróbios.</w:t>
            </w:r>
          </w:p>
          <w:p w:rsidR="0024538E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- Meios de defesa contra os micróbios.</w:t>
            </w:r>
          </w:p>
          <w:p w:rsidR="0024538E" w:rsidRDefault="0024538E" w:rsidP="0024538E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24538E" w:rsidRPr="0024538E" w:rsidRDefault="0024538E" w:rsidP="0024538E">
            <w:pPr>
              <w:autoSpaceDE w:val="0"/>
              <w:autoSpaceDN w:val="0"/>
              <w:adjustRightInd w:val="0"/>
              <w:rPr>
                <w:b/>
                <w:color w:val="auto"/>
              </w:rPr>
            </w:pPr>
            <w:r w:rsidRPr="0024538E">
              <w:rPr>
                <w:b/>
                <w:color w:val="auto"/>
              </w:rPr>
              <w:t>Higiene e problemas sociais</w:t>
            </w:r>
          </w:p>
        </w:tc>
        <w:tc>
          <w:tcPr>
            <w:tcW w:w="1984" w:type="dxa"/>
          </w:tcPr>
          <w:p w:rsidR="00192F66" w:rsidRPr="0024538E" w:rsidRDefault="0024538E" w:rsidP="0024538E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24538E">
              <w:rPr>
                <w:b/>
                <w:color w:val="auto"/>
              </w:rPr>
              <w:t>30</w:t>
            </w:r>
          </w:p>
        </w:tc>
      </w:tr>
    </w:tbl>
    <w:p w:rsidR="00DA4B51" w:rsidRPr="00DE0D6D" w:rsidRDefault="00DA4B51" w:rsidP="00BE06D8">
      <w:pPr>
        <w:rPr>
          <w:rFonts w:ascii="Comic Sans MS" w:hAnsi="Comic Sans MS"/>
          <w:b/>
          <w:sz w:val="28"/>
          <w:szCs w:val="28"/>
        </w:rPr>
      </w:pPr>
    </w:p>
    <w:p w:rsidR="00BE06D8" w:rsidRPr="00BE06D8" w:rsidRDefault="00BE06D8" w:rsidP="00192F66">
      <w:pPr>
        <w:ind w:right="-291"/>
        <w:jc w:val="both"/>
        <w:rPr>
          <w:sz w:val="16"/>
          <w:szCs w:val="16"/>
        </w:rPr>
      </w:pPr>
    </w:p>
    <w:sectPr w:rsidR="00BE06D8" w:rsidRPr="00BE06D8" w:rsidSect="00BE06D8">
      <w:headerReference w:type="default" r:id="rId7"/>
      <w:footerReference w:type="even" r:id="rId8"/>
      <w:footerReference w:type="default" r:id="rId9"/>
      <w:pgSz w:w="11900" w:h="16820"/>
      <w:pgMar w:top="1134" w:right="1134" w:bottom="1134" w:left="1418" w:header="737" w:footer="737" w:gutter="0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EF4" w:rsidRDefault="00DA4B51">
      <w:r>
        <w:separator/>
      </w:r>
    </w:p>
  </w:endnote>
  <w:endnote w:type="continuationSeparator" w:id="0">
    <w:p w:rsidR="00802EF4" w:rsidRDefault="00DA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F3E" w:rsidRDefault="00BE06D8" w:rsidP="00C56F3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56F3E" w:rsidRDefault="00C6412A" w:rsidP="00C56F3E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F3E" w:rsidRDefault="00BE06D8" w:rsidP="00C56F3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6412A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56F3E" w:rsidRDefault="00C6412A" w:rsidP="00C56F3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EF4" w:rsidRDefault="00DA4B51">
      <w:r>
        <w:separator/>
      </w:r>
    </w:p>
  </w:footnote>
  <w:footnote w:type="continuationSeparator" w:id="0">
    <w:p w:rsidR="00802EF4" w:rsidRDefault="00DA4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F3E" w:rsidRPr="007A579C" w:rsidRDefault="00BE06D8" w:rsidP="00C56F3E">
    <w:pPr>
      <w:rPr>
        <w:rFonts w:ascii="Arial" w:hAnsi="Arial" w:cs="Arial"/>
        <w:sz w:val="8"/>
      </w:rPr>
    </w:pPr>
    <w:r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E847E4" wp14:editId="5D1AAE53">
              <wp:simplePos x="0" y="0"/>
              <wp:positionH relativeFrom="column">
                <wp:posOffset>2580005</wp:posOffset>
              </wp:positionH>
              <wp:positionV relativeFrom="paragraph">
                <wp:posOffset>-8255</wp:posOffset>
              </wp:positionV>
              <wp:extent cx="3314700" cy="40830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40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6F3E" w:rsidRPr="00F83D4E" w:rsidRDefault="00BE06D8" w:rsidP="00C56F3E">
                          <w:pPr>
                            <w:pStyle w:val="Avanodecorpodetexto"/>
                            <w:tabs>
                              <w:tab w:val="right" w:pos="8931"/>
                              <w:tab w:val="left" w:pos="10080"/>
                            </w:tabs>
                            <w:ind w:left="426" w:right="-58" w:hanging="66"/>
                            <w:jc w:val="right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F83D4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Direção Regional de Educação do Centro </w:t>
                          </w:r>
                          <w:r w:rsidRPr="00F83D4E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Agrupamento de Escolas de Manteigas - 160258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03.15pt;margin-top:-.65pt;width:261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" stroked="f">
              <v:textbox>
                <w:txbxContent>
                  <w:p w:rsidR="00C56F3E" w:rsidRPr="00F83D4E" w:rsidRDefault="00BE06D8" w:rsidP="00C56F3E">
                    <w:pPr>
                      <w:pStyle w:val="Avanodecorpodetexto"/>
                      <w:tabs>
                        <w:tab w:val="right" w:pos="8931"/>
                        <w:tab w:val="left" w:pos="10080"/>
                      </w:tabs>
                      <w:ind w:left="426" w:right="-58" w:hanging="66"/>
                      <w:jc w:val="right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F83D4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Direção Regional de Educação do Centro </w:t>
                    </w:r>
                    <w:r w:rsidRPr="00F83D4E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Agrupamento de Escolas de Manteigas - 160258</w:t>
                    </w:r>
                  </w:p>
                </w:txbxContent>
              </v:textbox>
            </v:shape>
          </w:pict>
        </mc:Fallback>
      </mc:AlternateContent>
    </w:r>
    <w:r>
      <w:rPr>
        <w:i/>
        <w:iCs/>
        <w:noProof/>
      </w:rPr>
      <w:drawing>
        <wp:inline distT="0" distB="0" distL="0" distR="0" wp14:anchorId="639E7E57" wp14:editId="5261C7CA">
          <wp:extent cx="2609850" cy="495300"/>
          <wp:effectExtent l="0" t="0" r="0" b="0"/>
          <wp:docPr id="1" name="Imagem 1" descr="cid:image001.jpg@01CCD1FF.E910CD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D1FF.E910CD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8715"/>
                  <a:stretch>
                    <a:fillRect/>
                  </a:stretch>
                </pic:blipFill>
                <pic:spPr bwMode="auto">
                  <a:xfrm>
                    <a:off x="0" y="0"/>
                    <a:ext cx="26098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6F3E" w:rsidRDefault="00C6412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E7"/>
    <w:rsid w:val="00192F66"/>
    <w:rsid w:val="0024538E"/>
    <w:rsid w:val="00273264"/>
    <w:rsid w:val="00560007"/>
    <w:rsid w:val="00802EF4"/>
    <w:rsid w:val="00A0779D"/>
    <w:rsid w:val="00BE06D8"/>
    <w:rsid w:val="00C6412A"/>
    <w:rsid w:val="00DA4B51"/>
    <w:rsid w:val="00F4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6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uiPriority w:val="99"/>
    <w:semiHidden/>
    <w:unhideWhenUsed/>
    <w:rsid w:val="00BE06D8"/>
    <w:pPr>
      <w:spacing w:after="120" w:line="27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semiHidden/>
    <w:rsid w:val="00BE06D8"/>
  </w:style>
  <w:style w:type="paragraph" w:styleId="Cabealho">
    <w:name w:val="header"/>
    <w:basedOn w:val="Normal"/>
    <w:link w:val="CabealhoCarcter"/>
    <w:rsid w:val="00BE06D8"/>
    <w:pPr>
      <w:tabs>
        <w:tab w:val="center" w:pos="4252"/>
        <w:tab w:val="right" w:pos="8504"/>
      </w:tabs>
    </w:pPr>
    <w:rPr>
      <w:color w:val="auto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BE06D8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rsid w:val="00BE06D8"/>
    <w:pPr>
      <w:tabs>
        <w:tab w:val="center" w:pos="4252"/>
        <w:tab w:val="right" w:pos="8504"/>
      </w:tabs>
    </w:pPr>
    <w:rPr>
      <w:color w:val="auto"/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rsid w:val="00BE06D8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basedOn w:val="Tipodeletrapredefinidodopargrafo"/>
    <w:rsid w:val="00BE06D8"/>
  </w:style>
  <w:style w:type="paragraph" w:styleId="Textodebalo">
    <w:name w:val="Balloon Text"/>
    <w:basedOn w:val="Normal"/>
    <w:link w:val="TextodebaloCarcter"/>
    <w:uiPriority w:val="99"/>
    <w:semiHidden/>
    <w:unhideWhenUsed/>
    <w:rsid w:val="00BE06D8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E06D8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6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F66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6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">
    <w:name w:val="Body Text Indent"/>
    <w:basedOn w:val="Normal"/>
    <w:link w:val="AvanodecorpodetextoCarcter"/>
    <w:uiPriority w:val="99"/>
    <w:semiHidden/>
    <w:unhideWhenUsed/>
    <w:rsid w:val="00BE06D8"/>
    <w:pPr>
      <w:spacing w:after="120" w:line="27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semiHidden/>
    <w:rsid w:val="00BE06D8"/>
  </w:style>
  <w:style w:type="paragraph" w:styleId="Cabealho">
    <w:name w:val="header"/>
    <w:basedOn w:val="Normal"/>
    <w:link w:val="CabealhoCarcter"/>
    <w:rsid w:val="00BE06D8"/>
    <w:pPr>
      <w:tabs>
        <w:tab w:val="center" w:pos="4252"/>
        <w:tab w:val="right" w:pos="8504"/>
      </w:tabs>
    </w:pPr>
    <w:rPr>
      <w:color w:val="auto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BE06D8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rsid w:val="00BE06D8"/>
    <w:pPr>
      <w:tabs>
        <w:tab w:val="center" w:pos="4252"/>
        <w:tab w:val="right" w:pos="8504"/>
      </w:tabs>
    </w:pPr>
    <w:rPr>
      <w:color w:val="auto"/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rsid w:val="00BE06D8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basedOn w:val="Tipodeletrapredefinidodopargrafo"/>
    <w:rsid w:val="00BE06D8"/>
  </w:style>
  <w:style w:type="paragraph" w:styleId="Textodebalo">
    <w:name w:val="Balloon Text"/>
    <w:basedOn w:val="Normal"/>
    <w:link w:val="TextodebaloCarcter"/>
    <w:uiPriority w:val="99"/>
    <w:semiHidden/>
    <w:unhideWhenUsed/>
    <w:rsid w:val="00BE06D8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E06D8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6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F66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D1FF.E910CD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8</cp:revision>
  <cp:lastPrinted>2012-10-31T08:43:00Z</cp:lastPrinted>
  <dcterms:created xsi:type="dcterms:W3CDTF">2012-10-31T08:39:00Z</dcterms:created>
  <dcterms:modified xsi:type="dcterms:W3CDTF">2014-11-06T12:33:00Z</dcterms:modified>
</cp:coreProperties>
</file>